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附件一 ：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研究生科研成果计分标准</w:t>
      </w:r>
    </w:p>
    <w:p>
      <w:pPr>
        <w:spacing w:line="440" w:lineRule="exact"/>
        <w:jc w:val="center"/>
        <w:rPr>
          <w:rFonts w:ascii="Times New Roman" w:hAnsi="Times New Roman" w:eastAsia="黑体" w:cs="Times New Roman"/>
          <w:color w:val="000000"/>
          <w:sz w:val="24"/>
          <w:szCs w:val="24"/>
        </w:rPr>
      </w:pPr>
      <w:r>
        <w:rPr>
          <w:rFonts w:ascii="Times New Roman" w:hAnsi="黑体" w:eastAsia="黑体" w:cs="Times New Roman"/>
          <w:color w:val="000000"/>
          <w:sz w:val="24"/>
          <w:szCs w:val="24"/>
        </w:rPr>
        <w:t>表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 xml:space="preserve">1    </w:t>
      </w:r>
      <w:r>
        <w:rPr>
          <w:rFonts w:ascii="Times New Roman" w:hAnsi="黑体" w:eastAsia="黑体" w:cs="Times New Roman"/>
          <w:color w:val="000000"/>
          <w:sz w:val="24"/>
          <w:szCs w:val="24"/>
        </w:rPr>
        <w:t>科研项目计分标准</w:t>
      </w:r>
    </w:p>
    <w:tbl>
      <w:tblPr>
        <w:tblStyle w:val="5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618"/>
        <w:gridCol w:w="1275"/>
        <w:gridCol w:w="236"/>
        <w:gridCol w:w="832"/>
        <w:gridCol w:w="26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项目类别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记分标准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项目类别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记分标准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国家自然科学基金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75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省级重大（重点）项目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国家科技部各类项目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省攻关项目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国家产业化项目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其他省级项目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国家有关部委项目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45</w:t>
            </w:r>
          </w:p>
        </w:tc>
        <w:tc>
          <w:tcPr>
            <w:tcW w:w="23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618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厅级项目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</w:t>
            </w:r>
          </w:p>
        </w:tc>
      </w:tr>
    </w:tbl>
    <w:p>
      <w:pPr>
        <w:spacing w:line="440" w:lineRule="exact"/>
        <w:jc w:val="center"/>
        <w:rPr>
          <w:rFonts w:ascii="Times New Roman" w:hAnsi="黑体" w:eastAsia="黑体" w:cs="Times New Roman"/>
          <w:color w:val="000000"/>
          <w:sz w:val="24"/>
          <w:szCs w:val="24"/>
        </w:rPr>
      </w:pPr>
      <w:r>
        <w:rPr>
          <w:rFonts w:hint="eastAsia" w:ascii="Times New Roman" w:hAnsi="黑体" w:eastAsia="黑体" w:cs="Times New Roman"/>
          <w:color w:val="000000"/>
          <w:sz w:val="24"/>
          <w:szCs w:val="24"/>
        </w:rPr>
        <w:t>表2    专利、科研成果、科研获奖类计分标准</w:t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10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级别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国际发明专利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发明专利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实用新型专利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授权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" w:hRule="atLeast"/>
          <w:jc w:val="center"/>
        </w:trPr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软件著作权</w:t>
            </w:r>
          </w:p>
        </w:tc>
        <w:tc>
          <w:tcPr>
            <w:tcW w:w="51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登记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" w:hRule="atLeast"/>
          <w:jc w:val="center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成果评价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省级以上鉴定成果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22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获奖（同1项成果按所获最高奖次记分）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高等学校科学研究优秀成果奖一等奖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高等学校科学研究优秀成果奖二等奖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高等学校科学研究优秀成果奖青年科学奖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省级和其他部级科学技术一等奖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省级和其他部级科学技术二等奖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省级和其他部级科学技术三等奖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贵州大学硕博论坛优秀主讲人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2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贵州大学硕博论坛优秀论文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</w:tr>
    </w:tbl>
    <w:p>
      <w:pPr>
        <w:spacing w:line="440" w:lineRule="exact"/>
        <w:jc w:val="center"/>
        <w:rPr>
          <w:rFonts w:ascii="Times New Roman" w:hAnsi="黑体" w:eastAsia="黑体" w:cs="Times New Roman"/>
          <w:color w:val="000000"/>
          <w:sz w:val="24"/>
          <w:szCs w:val="24"/>
        </w:rPr>
      </w:pPr>
      <w:r>
        <w:rPr>
          <w:rFonts w:hint="eastAsia" w:ascii="Times New Roman" w:hAnsi="黑体" w:eastAsia="黑体" w:cs="Times New Roman"/>
          <w:color w:val="000000"/>
          <w:sz w:val="24"/>
          <w:szCs w:val="24"/>
        </w:rPr>
        <w:t>表3  论文、论著计分标准</w:t>
      </w:r>
    </w:p>
    <w:tbl>
      <w:tblPr>
        <w:tblStyle w:val="5"/>
        <w:tblW w:w="9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686"/>
        <w:gridCol w:w="4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类别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级别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文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《Science》、《Nature》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SCI一区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SCI二区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Cs w:val="21"/>
              </w:rPr>
              <w:t>SCI三区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SCI四区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EI收录、一级学报被EI收录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EI源期刊</w:t>
            </w:r>
            <w:r>
              <w:rPr>
                <w:rFonts w:hint="eastAsia" w:eastAsia="仿宋_GB2312"/>
                <w:szCs w:val="21"/>
              </w:rPr>
              <w:t>、一级学报未被EI收录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ISTP、EI会议论文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中文核心期刊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一般期刊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专著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国家二级以上出版社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每万字4分（上限100分）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其他出版社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每万字3分（上限75分）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编著、译著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出版社出版</w:t>
            </w:r>
          </w:p>
        </w:tc>
        <w:tc>
          <w:tcPr>
            <w:tcW w:w="432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每万字2分（上限50分）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附件二：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研究生思想政治综合测评参考标准</w:t>
      </w:r>
    </w:p>
    <w:tbl>
      <w:tblPr>
        <w:tblStyle w:val="5"/>
        <w:tblW w:w="93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510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406" w:type="dxa"/>
            <w:vAlign w:val="center"/>
          </w:tcPr>
          <w:p>
            <w:pPr>
              <w:ind w:left="-1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评价要素</w:t>
            </w:r>
          </w:p>
        </w:tc>
        <w:tc>
          <w:tcPr>
            <w:tcW w:w="510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评价内容参考标准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评价分数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406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国家及社会层面</w:t>
            </w:r>
          </w:p>
        </w:tc>
        <w:tc>
          <w:tcPr>
            <w:tcW w:w="5103" w:type="dxa"/>
            <w:vAlign w:val="center"/>
          </w:tcPr>
          <w:p>
            <w:pPr>
              <w:ind w:left="-1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拥护党的领导，认真学习政治理论；遵纪守法；具有较强的社会责任感和公益心；自觉维护社会公德；公共场所举止文明。</w:t>
            </w:r>
          </w:p>
        </w:tc>
        <w:tc>
          <w:tcPr>
            <w:tcW w:w="1837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06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学校层面</w:t>
            </w:r>
          </w:p>
        </w:tc>
        <w:tc>
          <w:tcPr>
            <w:tcW w:w="5103" w:type="dxa"/>
            <w:vAlign w:val="center"/>
          </w:tcPr>
          <w:p>
            <w:pPr>
              <w:ind w:left="-1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自觉维护学校声誉；遵守校规校纪；遵守学校实验室安全管理规定和安全规范；积极参加学校组织的党、团相关活动及学术、社会、公益志愿等活动。</w:t>
            </w:r>
          </w:p>
        </w:tc>
        <w:tc>
          <w:tcPr>
            <w:tcW w:w="1837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406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中心层面</w:t>
            </w:r>
          </w:p>
        </w:tc>
        <w:tc>
          <w:tcPr>
            <w:tcW w:w="5103" w:type="dxa"/>
            <w:vAlign w:val="center"/>
          </w:tcPr>
          <w:p>
            <w:pPr>
              <w:ind w:left="-1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自觉维护中心声誉；遵守中心管理制度、服从工作安排；积极参加中心组织的党、团、学生会组织的相关活动。</w:t>
            </w:r>
          </w:p>
        </w:tc>
        <w:tc>
          <w:tcPr>
            <w:tcW w:w="1837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406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个人层面</w:t>
            </w:r>
          </w:p>
        </w:tc>
        <w:tc>
          <w:tcPr>
            <w:tcW w:w="5103" w:type="dxa"/>
            <w:vAlign w:val="center"/>
          </w:tcPr>
          <w:p>
            <w:pPr>
              <w:ind w:left="-1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具有良好的生活习惯、个人及寝室卫生情况良好；尊敬师长、团结同学、关心他人、谦虚谦让；学习目的明确、学风端正、考风良好、学习刻苦、不迟到、不早退、不旷课；积极向中心及学校有关部门提出合理化建议。</w:t>
            </w:r>
          </w:p>
        </w:tc>
        <w:tc>
          <w:tcPr>
            <w:tcW w:w="1837" w:type="dxa"/>
            <w:vAlign w:val="center"/>
          </w:tcPr>
          <w:p>
            <w:pPr>
              <w:ind w:left="-1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1-40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附件三：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研究生思想政治测评酌情扣分（A</w:t>
      </w:r>
      <w:r>
        <w:rPr>
          <w:rFonts w:hint="eastAsia" w:ascii="方正小标宋简体" w:hAnsi="仿宋" w:eastAsia="方正小标宋简体"/>
          <w:sz w:val="36"/>
          <w:szCs w:val="36"/>
          <w:vertAlign w:val="subscript"/>
        </w:rPr>
        <w:t>4</w:t>
      </w:r>
      <w:r>
        <w:rPr>
          <w:rFonts w:hint="eastAsia" w:ascii="方正小标宋简体" w:hAnsi="仿宋" w:eastAsia="方正小标宋简体"/>
          <w:sz w:val="36"/>
          <w:szCs w:val="36"/>
        </w:rPr>
        <w:t>）表</w:t>
      </w:r>
    </w:p>
    <w:tbl>
      <w:tblPr>
        <w:tblStyle w:val="5"/>
        <w:tblW w:w="9477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2"/>
        <w:gridCol w:w="993"/>
        <w:gridCol w:w="552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扣分内容说明</w:t>
            </w: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扣分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违反评审细则酌情扣分项（3）</w:t>
            </w: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宋体" w:eastAsia="仿宋_GB2312" w:cs="Tahoma"/>
          <w:szCs w:val="21"/>
        </w:rPr>
        <w:t>不同事由（件）造成的扣分进行累加，同一事由（件）造成的扣分按最高值计。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附件三：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研究生思想政治测评打分表</w:t>
      </w:r>
    </w:p>
    <w:tbl>
      <w:tblPr>
        <w:tblStyle w:val="5"/>
        <w:tblW w:w="961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2"/>
        <w:gridCol w:w="993"/>
        <w:gridCol w:w="1842"/>
        <w:gridCol w:w="1418"/>
        <w:gridCol w:w="1276"/>
        <w:gridCol w:w="141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6" w:hRule="atLeast"/>
        </w:trPr>
        <w:tc>
          <w:tcPr>
            <w:tcW w:w="688" w:type="dxa"/>
            <w:vMerge w:val="restart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5953" w:type="dxa"/>
            <w:gridSpan w:val="4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评价要素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88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国家级社会层面</w:t>
            </w: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学校层面</w:t>
            </w: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中心层面</w:t>
            </w: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个人层面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5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1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4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  <w:r>
        <w:rPr>
          <w:rFonts w:hint="eastAsia" w:ascii="仿宋_GB2312" w:hAnsi="仿宋" w:eastAsia="仿宋_GB2312"/>
          <w:szCs w:val="21"/>
        </w:rPr>
        <w:t>学生互评分时，与申请人同一导师的学生不得对申请人评分。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附件四：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研究生思想政治测评成绩</w:t>
      </w:r>
    </w:p>
    <w:tbl>
      <w:tblPr>
        <w:tblStyle w:val="5"/>
        <w:tblW w:w="9485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992"/>
        <w:gridCol w:w="993"/>
        <w:gridCol w:w="1842"/>
        <w:gridCol w:w="1419"/>
        <w:gridCol w:w="1279"/>
        <w:gridCol w:w="1271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8" w:hRule="atLeast"/>
        </w:trPr>
        <w:tc>
          <w:tcPr>
            <w:tcW w:w="688" w:type="dxa"/>
            <w:vMerge w:val="restart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4540" w:type="dxa"/>
            <w:gridSpan w:val="3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评分</w:t>
            </w:r>
          </w:p>
        </w:tc>
        <w:tc>
          <w:tcPr>
            <w:tcW w:w="1271" w:type="dxa"/>
            <w:vMerge w:val="restart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酌情扣分</w:t>
            </w:r>
          </w:p>
        </w:tc>
        <w:tc>
          <w:tcPr>
            <w:tcW w:w="1001" w:type="dxa"/>
            <w:vMerge w:val="restart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88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导师团队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管理人员</w:t>
            </w: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学生互评</w:t>
            </w:r>
          </w:p>
        </w:tc>
        <w:tc>
          <w:tcPr>
            <w:tcW w:w="1271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1" w:type="dxa"/>
            <w:vMerge w:val="continue"/>
            <w:vAlign w:val="center"/>
          </w:tcPr>
          <w:p>
            <w:pPr>
              <w:ind w:left="-21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tcBorders>
              <w:bottom w:val="single" w:color="auto" w:sz="4" w:space="0"/>
            </w:tcBorders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688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1" w:type="dxa"/>
            <w:vAlign w:val="center"/>
          </w:tcPr>
          <w:p>
            <w:pPr>
              <w:ind w:left="-21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附件五：</w:t>
      </w:r>
    </w:p>
    <w:p>
      <w:pPr>
        <w:spacing w:line="440" w:lineRule="exact"/>
        <w:jc w:val="center"/>
        <w:rPr>
          <w:rFonts w:ascii="仿宋" w:hAnsi="仿宋" w:eastAsia="仿宋"/>
          <w:szCs w:val="21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研究生科研成果计分表</w:t>
      </w:r>
    </w:p>
    <w:tbl>
      <w:tblPr>
        <w:tblStyle w:val="5"/>
        <w:tblW w:w="9618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410"/>
        <w:gridCol w:w="1701"/>
        <w:gridCol w:w="396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成果名称</w:t>
            </w: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全部完成人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成果说明</w:t>
            </w: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XXX研究与应用</w:t>
            </w: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张三、李四、王五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贵州省科学技术基金资助项目（资助号）；完成单位：贵州大学；项目执行期：xx年xx月- xx年xx月</w:t>
            </w: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一种XXX结构与制作方法</w:t>
            </w: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张三、李四、王五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专利号：XXXXXXX；专利申请日：XX年XX月XX日；专利权人：贵州大学（填写全部专利权人）；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授权公告日：XX年XX月XX日；</w:t>
            </w: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一种XXX结构与制作方法</w:t>
            </w: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张三、李四、王五</w:t>
            </w:r>
          </w:p>
        </w:tc>
        <w:tc>
          <w:tcPr>
            <w:tcW w:w="3969" w:type="dxa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专利公布日：XX年XX月XX日；申请公布日：XX年XX月XX日；申请人：贵州大学（填写全部专利权人）。</w:t>
            </w: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（论文题目）</w:t>
            </w: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张三、李四、王五</w:t>
            </w:r>
          </w:p>
        </w:tc>
        <w:tc>
          <w:tcPr>
            <w:tcW w:w="3969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作者单位：（填写全部单位）；期刊名（级别）；年卷期：页码。（收录号）</w:t>
            </w: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（论文题目）</w:t>
            </w: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张三、李四、王五</w:t>
            </w:r>
          </w:p>
        </w:tc>
        <w:tc>
          <w:tcPr>
            <w:tcW w:w="3969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作者单位：（填写全部单位）；录用于期刊名（级别）。</w:t>
            </w: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7" w:hRule="atLeast"/>
        </w:trPr>
        <w:tc>
          <w:tcPr>
            <w:tcW w:w="688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969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</w:tcPr>
          <w:p>
            <w:pPr>
              <w:ind w:left="-21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注：1、采用录用通知参评的论文、未出版的论著，附件一表3的对应分值只计60%。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附件六：</w:t>
      </w:r>
    </w:p>
    <w:p>
      <w:pPr>
        <w:spacing w:line="44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研究生综合测评成绩</w:t>
      </w:r>
    </w:p>
    <w:tbl>
      <w:tblPr>
        <w:tblStyle w:val="5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056"/>
        <w:gridCol w:w="1920"/>
        <w:gridCol w:w="1578"/>
        <w:gridCol w:w="196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思想政治测评成绩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课程测评成绩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科研成果测评成绩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综合测评成绩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2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Cs w:val="21"/>
        </w:rPr>
      </w:pPr>
    </w:p>
    <w:p>
      <w:bookmarkStart w:id="0" w:name="_GoBack"/>
      <w:bookmarkEnd w:id="0"/>
    </w:p>
    <w:sectPr>
      <w:pgSz w:w="11906" w:h="16838"/>
      <w:pgMar w:top="1361" w:right="1134" w:bottom="136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B6CC6"/>
    <w:rsid w:val="059B74F0"/>
    <w:rsid w:val="0DA60B5C"/>
    <w:rsid w:val="165B6CC6"/>
    <w:rsid w:val="1F8823A8"/>
    <w:rsid w:val="4E626D56"/>
    <w:rsid w:val="59870174"/>
    <w:rsid w:val="5B0F61D2"/>
    <w:rsid w:val="640F4D1E"/>
    <w:rsid w:val="6D8D65C5"/>
    <w:rsid w:val="74D032E8"/>
    <w:rsid w:val="78272F5B"/>
    <w:rsid w:val="7C74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120" w:beforeLines="0" w:beforeAutospacing="0" w:after="120" w:afterLines="0" w:afterAutospacing="0" w:line="360" w:lineRule="auto"/>
      <w:jc w:val="center"/>
      <w:outlineLvl w:val="0"/>
    </w:pPr>
    <w:rPr>
      <w:rFonts w:ascii="Calibri" w:hAnsi="Calibri" w:eastAsia="宋体" w:cs="Times New Roman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80" w:beforeLines="0" w:beforeAutospacing="0" w:after="80" w:afterLines="0" w:afterAutospacing="0" w:line="360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40" w:beforeLines="0" w:beforeAutospacing="0" w:after="40" w:afterLines="0" w:afterAutospacing="0" w:line="240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2021-09-17T10:37:00Z</dcterms:created>
  <dc:creator>wzzf5183</dc:creator>
  <cp:lastModifiedBy>wzzf5183</cp:lastModifiedBy>
  <dcterms:modified xsi:type="dcterms:W3CDTF">2021-09-17T10:37:46Z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DA5D85A88BF64BF49A4DD375FD7E5171</vt:lpwstr>
  </property>
</Properties>
</file>